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06C" w:rsidRDefault="009F406C" w:rsidP="009F406C">
      <w:pPr>
        <w:jc w:val="center"/>
      </w:pPr>
      <w:r>
        <w:rPr>
          <w:rFonts w:ascii="Times New Roman" w:hAnsi="Times New Roman" w:cs="Times New Roman"/>
        </w:rPr>
        <w:t> </w:t>
      </w:r>
    </w:p>
    <w:p w:rsidR="009F406C" w:rsidRDefault="009F406C" w:rsidP="009F406C">
      <w:pPr>
        <w:autoSpaceDE w:val="0"/>
        <w:autoSpaceDN w:val="0"/>
        <w:jc w:val="center"/>
      </w:pPr>
      <w:r>
        <w:rPr>
          <w:rFonts w:ascii="Times New Roman" w:hAnsi="Times New Roman" w:cs="Times New Roman"/>
          <w:b/>
          <w:bCs/>
          <w:color w:val="000000"/>
          <w:sz w:val="24"/>
          <w:szCs w:val="24"/>
        </w:rPr>
        <w:t> </w:t>
      </w:r>
    </w:p>
    <w:p w:rsidR="009F406C" w:rsidRDefault="009F406C" w:rsidP="009F406C">
      <w:pPr>
        <w:autoSpaceDE w:val="0"/>
        <w:autoSpaceDN w:val="0"/>
        <w:jc w:val="center"/>
      </w:pPr>
      <w:r>
        <w:rPr>
          <w:rFonts w:ascii="Times New Roman" w:hAnsi="Times New Roman" w:cs="Times New Roman"/>
          <w:b/>
          <w:bCs/>
          <w:color w:val="000000"/>
          <w:sz w:val="24"/>
          <w:szCs w:val="24"/>
        </w:rPr>
        <w:t> </w:t>
      </w:r>
    </w:p>
    <w:p w:rsidR="009F406C" w:rsidRDefault="009F406C" w:rsidP="009F406C">
      <w:pPr>
        <w:autoSpaceDE w:val="0"/>
        <w:autoSpaceDN w:val="0"/>
        <w:jc w:val="center"/>
      </w:pPr>
      <w:r>
        <w:rPr>
          <w:rFonts w:ascii="Times New Roman" w:hAnsi="Times New Roman" w:cs="Times New Roman"/>
          <w:b/>
          <w:bCs/>
          <w:color w:val="000000"/>
          <w:sz w:val="24"/>
          <w:szCs w:val="24"/>
        </w:rPr>
        <w:t> </w:t>
      </w:r>
    </w:p>
    <w:p w:rsidR="009F406C" w:rsidRDefault="009F406C" w:rsidP="009F406C">
      <w:pPr>
        <w:autoSpaceDE w:val="0"/>
        <w:autoSpaceDN w:val="0"/>
        <w:jc w:val="center"/>
      </w:pPr>
      <w:r>
        <w:rPr>
          <w:rFonts w:ascii="Times New Roman" w:hAnsi="Times New Roman" w:cs="Times New Roman"/>
          <w:b/>
          <w:bCs/>
          <w:color w:val="000000"/>
          <w:sz w:val="24"/>
          <w:szCs w:val="24"/>
        </w:rPr>
        <w:t> </w:t>
      </w:r>
    </w:p>
    <w:p w:rsidR="009F406C" w:rsidRDefault="009F406C" w:rsidP="009F406C">
      <w:pPr>
        <w:autoSpaceDE w:val="0"/>
        <w:autoSpaceDN w:val="0"/>
        <w:jc w:val="center"/>
      </w:pPr>
      <w:r>
        <w:rPr>
          <w:rFonts w:ascii="Times New Roman" w:hAnsi="Times New Roman" w:cs="Times New Roman"/>
          <w:b/>
          <w:bCs/>
          <w:color w:val="000000"/>
          <w:sz w:val="24"/>
          <w:szCs w:val="24"/>
        </w:rPr>
        <w:t> </w:t>
      </w:r>
    </w:p>
    <w:p w:rsidR="009F406C" w:rsidRDefault="009F406C" w:rsidP="009F406C">
      <w:pPr>
        <w:autoSpaceDE w:val="0"/>
        <w:autoSpaceDN w:val="0"/>
        <w:jc w:val="center"/>
      </w:pPr>
      <w:r>
        <w:rPr>
          <w:rFonts w:ascii="Times New Roman" w:hAnsi="Times New Roman" w:cs="Times New Roman"/>
          <w:b/>
          <w:bCs/>
          <w:color w:val="000000"/>
          <w:sz w:val="24"/>
          <w:szCs w:val="24"/>
        </w:rPr>
        <w:t> </w:t>
      </w:r>
    </w:p>
    <w:p w:rsidR="009F406C" w:rsidRDefault="009F406C" w:rsidP="009F406C">
      <w:pPr>
        <w:autoSpaceDE w:val="0"/>
        <w:autoSpaceDN w:val="0"/>
        <w:jc w:val="center"/>
      </w:pPr>
      <w:r>
        <w:rPr>
          <w:rFonts w:ascii="Times New Roman" w:hAnsi="Times New Roman" w:cs="Times New Roman"/>
          <w:b/>
          <w:bCs/>
          <w:color w:val="000000"/>
          <w:sz w:val="24"/>
          <w:szCs w:val="24"/>
        </w:rPr>
        <w:t> </w:t>
      </w:r>
    </w:p>
    <w:p w:rsidR="009F406C" w:rsidRDefault="009F406C" w:rsidP="009F406C">
      <w:pPr>
        <w:autoSpaceDE w:val="0"/>
        <w:autoSpaceDN w:val="0"/>
        <w:jc w:val="center"/>
      </w:pPr>
      <w:r>
        <w:rPr>
          <w:rFonts w:ascii="Times New Roman" w:hAnsi="Times New Roman" w:cs="Times New Roman"/>
          <w:b/>
          <w:bCs/>
          <w:color w:val="000000"/>
          <w:sz w:val="24"/>
          <w:szCs w:val="24"/>
        </w:rPr>
        <w:t> </w:t>
      </w:r>
    </w:p>
    <w:p w:rsidR="009F406C" w:rsidRDefault="009F406C" w:rsidP="009F406C">
      <w:pPr>
        <w:autoSpaceDE w:val="0"/>
        <w:autoSpaceDN w:val="0"/>
        <w:jc w:val="center"/>
      </w:pPr>
      <w:r>
        <w:rPr>
          <w:rFonts w:ascii="Times New Roman" w:hAnsi="Times New Roman" w:cs="Times New Roman"/>
          <w:b/>
          <w:bCs/>
          <w:color w:val="000000"/>
          <w:sz w:val="24"/>
          <w:szCs w:val="24"/>
        </w:rPr>
        <w:t> </w:t>
      </w:r>
    </w:p>
    <w:p w:rsidR="009F406C" w:rsidRDefault="009F406C" w:rsidP="009F406C">
      <w:pPr>
        <w:autoSpaceDE w:val="0"/>
        <w:autoSpaceDN w:val="0"/>
        <w:jc w:val="center"/>
      </w:pPr>
      <w:r>
        <w:rPr>
          <w:rFonts w:ascii="Times New Roman" w:hAnsi="Times New Roman" w:cs="Times New Roman"/>
          <w:b/>
          <w:bCs/>
          <w:color w:val="000000"/>
          <w:sz w:val="24"/>
          <w:szCs w:val="24"/>
        </w:rPr>
        <w:t> </w:t>
      </w:r>
    </w:p>
    <w:p w:rsidR="009F406C" w:rsidRDefault="009F406C" w:rsidP="009F406C">
      <w:pPr>
        <w:autoSpaceDE w:val="0"/>
        <w:autoSpaceDN w:val="0"/>
        <w:jc w:val="center"/>
      </w:pPr>
      <w:r>
        <w:rPr>
          <w:rFonts w:ascii="Times New Roman" w:hAnsi="Times New Roman" w:cs="Times New Roman"/>
          <w:b/>
          <w:bCs/>
          <w:noProof/>
          <w:color w:val="000000"/>
          <w:sz w:val="24"/>
          <w:szCs w:val="24"/>
        </w:rPr>
        <w:drawing>
          <wp:inline distT="0" distB="0" distL="0" distR="0">
            <wp:extent cx="1362075" cy="12969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Users\LENOVO\AppData\Local\Microsoft\Windows\Clipboard\HistoryData\{6EDE715F-ACA6-43D2-93F0-9443EB84C9DA}\{557B123D-4F72-4D81-B0F8-ACE7343EADDE}\ResourceMap\{3C0E7288-1CC1-42A2-B680-103E36FF67E4}"/>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1362075" cy="1296932"/>
                    </a:xfrm>
                    <a:prstGeom prst="rect">
                      <a:avLst/>
                    </a:prstGeom>
                    <a:noFill/>
                    <a:ln>
                      <a:noFill/>
                    </a:ln>
                  </pic:spPr>
                </pic:pic>
              </a:graphicData>
            </a:graphic>
          </wp:inline>
        </w:drawing>
      </w:r>
    </w:p>
    <w:p w:rsidR="009F406C" w:rsidRDefault="009F406C" w:rsidP="009F406C">
      <w:pPr>
        <w:jc w:val="center"/>
      </w:pPr>
      <w:r>
        <w:rPr>
          <w:rFonts w:ascii="Times New Roman" w:hAnsi="Times New Roman" w:cs="Times New Roman"/>
          <w:color w:val="000000"/>
          <w:sz w:val="24"/>
          <w:szCs w:val="24"/>
        </w:rPr>
        <w:t> </w:t>
      </w:r>
    </w:p>
    <w:tbl>
      <w:tblPr>
        <w:tblW w:w="8390" w:type="dxa"/>
        <w:jc w:val="center"/>
        <w:tblLook w:val="04A0" w:firstRow="1" w:lastRow="0" w:firstColumn="1" w:lastColumn="0" w:noHBand="0" w:noVBand="1"/>
      </w:tblPr>
      <w:tblGrid>
        <w:gridCol w:w="8390"/>
      </w:tblGrid>
      <w:tr w:rsidR="009F406C" w:rsidTr="009F406C">
        <w:trPr>
          <w:trHeight w:val="596"/>
          <w:jc w:val="center"/>
        </w:trPr>
        <w:tc>
          <w:tcPr>
            <w:tcW w:w="8390" w:type="dxa"/>
            <w:vAlign w:val="center"/>
            <w:hideMark/>
          </w:tcPr>
          <w:p w:rsidR="009F406C" w:rsidRDefault="009F406C">
            <w:pPr>
              <w:spacing w:before="240" w:after="240"/>
              <w:jc w:val="center"/>
            </w:pPr>
            <w:r>
              <w:rPr>
                <w:rFonts w:ascii="Times New Roman" w:hAnsi="Times New Roman" w:cs="Times New Roman"/>
                <w:b/>
                <w:bCs/>
                <w:color w:val="000000"/>
                <w:sz w:val="32"/>
                <w:szCs w:val="32"/>
                <w:lang w:val="en-ID"/>
              </w:rPr>
              <w:t>CAPAIAN PEMBELAJARAN (CP)</w:t>
            </w:r>
          </w:p>
          <w:p w:rsidR="009F406C" w:rsidRDefault="009F406C">
            <w:pPr>
              <w:spacing w:before="240" w:after="240"/>
              <w:jc w:val="center"/>
            </w:pPr>
            <w:r>
              <w:rPr>
                <w:rFonts w:ascii="Times New Roman" w:hAnsi="Times New Roman" w:cs="Times New Roman"/>
                <w:b/>
                <w:bCs/>
                <w:color w:val="000000"/>
                <w:sz w:val="24"/>
                <w:szCs w:val="24"/>
                <w:lang w:val="id-ID"/>
              </w:rPr>
              <w:t xml:space="preserve">KURIKULUM MERDEKA </w:t>
            </w:r>
            <w:r w:rsidR="00672C47">
              <w:rPr>
                <w:rFonts w:ascii="Times New Roman" w:hAnsi="Times New Roman" w:cs="Times New Roman"/>
                <w:b/>
                <w:bCs/>
                <w:i/>
                <w:iCs/>
                <w:color w:val="000000"/>
                <w:sz w:val="24"/>
                <w:szCs w:val="24"/>
                <w:lang w:val="en-ID"/>
              </w:rPr>
              <w:t>Deep Learning (KBC)</w:t>
            </w:r>
          </w:p>
        </w:tc>
      </w:tr>
      <w:tr w:rsidR="009F406C" w:rsidTr="009F406C">
        <w:trPr>
          <w:trHeight w:val="596"/>
          <w:jc w:val="center"/>
        </w:trPr>
        <w:tc>
          <w:tcPr>
            <w:tcW w:w="8390" w:type="dxa"/>
            <w:tcBorders>
              <w:top w:val="nil"/>
              <w:left w:val="nil"/>
              <w:bottom w:val="double" w:sz="4" w:space="0" w:color="auto"/>
              <w:right w:val="nil"/>
            </w:tcBorders>
            <w:vAlign w:val="center"/>
            <w:hideMark/>
          </w:tcPr>
          <w:p w:rsidR="009F406C" w:rsidRDefault="00672C47">
            <w:pPr>
              <w:spacing w:before="120" w:after="120"/>
              <w:ind w:left="3238" w:hanging="3238"/>
            </w:pPr>
            <w:r>
              <w:rPr>
                <w:rFonts w:ascii="Times New Roman" w:hAnsi="Times New Roman" w:cs="Times New Roman"/>
                <w:b/>
                <w:bCs/>
                <w:color w:val="000000"/>
                <w:sz w:val="24"/>
                <w:szCs w:val="24"/>
                <w:lang w:val="pt-BR"/>
              </w:rPr>
              <w:t>Nama Madrasah</w:t>
            </w:r>
            <w:r>
              <w:rPr>
                <w:rFonts w:ascii="Times New Roman" w:hAnsi="Times New Roman" w:cs="Times New Roman"/>
                <w:b/>
                <w:bCs/>
                <w:color w:val="000000"/>
                <w:sz w:val="24"/>
                <w:szCs w:val="24"/>
                <w:lang w:val="id-ID"/>
              </w:rPr>
              <w:t>     </w:t>
            </w:r>
            <w:r w:rsidR="009F406C">
              <w:rPr>
                <w:rFonts w:ascii="Times New Roman" w:hAnsi="Times New Roman" w:cs="Times New Roman"/>
                <w:b/>
                <w:bCs/>
                <w:color w:val="000000"/>
                <w:sz w:val="24"/>
                <w:szCs w:val="24"/>
                <w:lang w:val="id-ID"/>
              </w:rPr>
              <w:t xml:space="preserve">              </w:t>
            </w:r>
            <w:r w:rsidR="009F406C">
              <w:rPr>
                <w:rFonts w:ascii="Times New Roman" w:hAnsi="Times New Roman" w:cs="Times New Roman"/>
                <w:b/>
                <w:bCs/>
                <w:color w:val="000000"/>
                <w:sz w:val="24"/>
                <w:szCs w:val="24"/>
                <w:lang w:val="pt-BR"/>
              </w:rPr>
              <w:t xml:space="preserve">:      </w:t>
            </w:r>
            <w:r>
              <w:rPr>
                <w:rFonts w:ascii="Times New Roman" w:hAnsi="Times New Roman" w:cs="Times New Roman"/>
                <w:b/>
                <w:bCs/>
                <w:color w:val="000000"/>
                <w:sz w:val="24"/>
                <w:szCs w:val="24"/>
                <w:lang w:val="sv-SE"/>
              </w:rPr>
              <w:t>MTs TI Koto Tuo Kumpulan</w:t>
            </w:r>
          </w:p>
          <w:p w:rsidR="009F406C" w:rsidRDefault="009F406C" w:rsidP="009F406C">
            <w:pPr>
              <w:spacing w:before="120" w:after="120"/>
              <w:ind w:left="3238" w:hanging="3238"/>
              <w:rPr>
                <w:rFonts w:ascii="Times New Roman" w:hAnsi="Times New Roman" w:cs="Times New Roman"/>
                <w:b/>
                <w:bCs/>
                <w:color w:val="000000"/>
                <w:sz w:val="24"/>
                <w:szCs w:val="24"/>
              </w:rPr>
            </w:pPr>
            <w:r>
              <w:rPr>
                <w:rFonts w:ascii="Times New Roman" w:hAnsi="Times New Roman" w:cs="Times New Roman"/>
                <w:b/>
                <w:bCs/>
                <w:color w:val="000000"/>
                <w:sz w:val="24"/>
                <w:szCs w:val="24"/>
                <w:lang w:val="id-ID"/>
              </w:rPr>
              <w:t>Mata pelajaran</w:t>
            </w:r>
            <w:r>
              <w:rPr>
                <w:rFonts w:ascii="Times New Roman" w:hAnsi="Times New Roman" w:cs="Times New Roman"/>
                <w:b/>
                <w:bCs/>
                <w:color w:val="000000"/>
                <w:sz w:val="24"/>
                <w:szCs w:val="24"/>
                <w:lang w:val="pt-BR"/>
              </w:rPr>
              <w:t xml:space="preserve">                     :      </w:t>
            </w:r>
            <w:r>
              <w:rPr>
                <w:rFonts w:ascii="Times New Roman" w:hAnsi="Times New Roman" w:cs="Times New Roman"/>
                <w:b/>
                <w:bCs/>
                <w:color w:val="000000"/>
                <w:sz w:val="24"/>
                <w:szCs w:val="24"/>
              </w:rPr>
              <w:t xml:space="preserve">Matematika </w:t>
            </w:r>
          </w:p>
          <w:p w:rsidR="009F406C" w:rsidRDefault="009F406C">
            <w:pPr>
              <w:spacing w:before="120" w:after="120"/>
              <w:ind w:left="3238" w:hanging="3238"/>
            </w:pPr>
            <w:r>
              <w:rPr>
                <w:rFonts w:ascii="Times New Roman" w:hAnsi="Times New Roman" w:cs="Times New Roman"/>
                <w:b/>
                <w:bCs/>
                <w:color w:val="000000"/>
                <w:sz w:val="24"/>
                <w:szCs w:val="24"/>
              </w:rPr>
              <w:t xml:space="preserve">Fase E, </w:t>
            </w:r>
            <w:r>
              <w:rPr>
                <w:rFonts w:ascii="Times New Roman" w:hAnsi="Times New Roman" w:cs="Times New Roman"/>
                <w:b/>
                <w:bCs/>
                <w:color w:val="000000"/>
                <w:sz w:val="24"/>
                <w:szCs w:val="24"/>
                <w:lang w:val="pt-BR"/>
              </w:rPr>
              <w:t xml:space="preserve">Kelas / Semester      :      </w:t>
            </w:r>
            <w:r w:rsidR="00D2705F">
              <w:rPr>
                <w:rFonts w:ascii="Times New Roman" w:hAnsi="Times New Roman" w:cs="Times New Roman"/>
                <w:b/>
                <w:bCs/>
                <w:color w:val="000000"/>
                <w:sz w:val="24"/>
                <w:szCs w:val="24"/>
                <w:lang w:val="pt-BR"/>
              </w:rPr>
              <w:t>VIII (Delapan</w:t>
            </w:r>
            <w:r>
              <w:rPr>
                <w:rFonts w:ascii="Times New Roman" w:hAnsi="Times New Roman" w:cs="Times New Roman"/>
                <w:b/>
                <w:bCs/>
                <w:color w:val="000000"/>
                <w:sz w:val="24"/>
                <w:szCs w:val="24"/>
                <w:lang w:val="id-ID"/>
              </w:rPr>
              <w:t>)</w:t>
            </w:r>
            <w:r>
              <w:rPr>
                <w:rFonts w:ascii="Times New Roman" w:hAnsi="Times New Roman" w:cs="Times New Roman"/>
                <w:b/>
                <w:bCs/>
                <w:color w:val="000000"/>
                <w:sz w:val="24"/>
                <w:szCs w:val="24"/>
                <w:lang w:val="pt-BR"/>
              </w:rPr>
              <w:t xml:space="preserve">  / </w:t>
            </w:r>
            <w:r>
              <w:rPr>
                <w:rFonts w:ascii="Times New Roman" w:hAnsi="Times New Roman" w:cs="Times New Roman"/>
                <w:b/>
                <w:bCs/>
                <w:color w:val="000000"/>
                <w:sz w:val="24"/>
                <w:szCs w:val="24"/>
                <w:lang w:val="id-ID"/>
              </w:rPr>
              <w:t>I (Ganjil)</w:t>
            </w:r>
            <w:r>
              <w:rPr>
                <w:rFonts w:ascii="Times New Roman" w:hAnsi="Times New Roman" w:cs="Times New Roman"/>
                <w:b/>
                <w:bCs/>
                <w:color w:val="000000"/>
                <w:sz w:val="24"/>
                <w:szCs w:val="24"/>
                <w:lang w:val="en-ID"/>
              </w:rPr>
              <w:t xml:space="preserve"> &amp; II (Genap)</w:t>
            </w:r>
          </w:p>
          <w:p w:rsidR="009F406C" w:rsidRDefault="009F406C">
            <w:pPr>
              <w:spacing w:before="120" w:after="120"/>
            </w:pPr>
            <w:r>
              <w:rPr>
                <w:rFonts w:ascii="Times New Roman" w:hAnsi="Times New Roman" w:cs="Times New Roman"/>
                <w:b/>
                <w:bCs/>
                <w:color w:val="000000"/>
                <w:sz w:val="24"/>
                <w:szCs w:val="24"/>
                <w:lang w:val="pt-BR"/>
              </w:rPr>
              <w:t> </w:t>
            </w:r>
          </w:p>
          <w:p w:rsidR="009F406C" w:rsidRDefault="009F406C">
            <w:pPr>
              <w:spacing w:before="120" w:after="120"/>
            </w:pPr>
            <w:r>
              <w:rPr>
                <w:rFonts w:ascii="Times New Roman" w:hAnsi="Times New Roman" w:cs="Times New Roman"/>
                <w:b/>
                <w:bCs/>
                <w:color w:val="000000"/>
                <w:sz w:val="24"/>
                <w:szCs w:val="24"/>
              </w:rPr>
              <w:t> </w:t>
            </w:r>
          </w:p>
        </w:tc>
      </w:tr>
    </w:tbl>
    <w:p w:rsidR="009F406C" w:rsidRDefault="009F406C" w:rsidP="009F406C">
      <w:pPr>
        <w:jc w:val="center"/>
      </w:pPr>
      <w:r>
        <w:rPr>
          <w:rFonts w:ascii="Times New Roman" w:hAnsi="Times New Roman" w:cs="Times New Roman"/>
          <w:b/>
          <w:bCs/>
          <w:color w:val="000000"/>
          <w:sz w:val="24"/>
          <w:szCs w:val="24"/>
          <w:lang w:val="id-ID"/>
        </w:rPr>
        <w:t> </w:t>
      </w:r>
    </w:p>
    <w:p w:rsidR="009F406C" w:rsidRDefault="009F406C" w:rsidP="009F406C">
      <w:pPr>
        <w:jc w:val="center"/>
      </w:pPr>
      <w:r>
        <w:rPr>
          <w:rFonts w:ascii="Times New Roman" w:hAnsi="Times New Roman" w:cs="Times New Roman"/>
          <w:b/>
          <w:bCs/>
          <w:color w:val="000000"/>
          <w:sz w:val="24"/>
          <w:szCs w:val="24"/>
          <w:lang w:val="id-ID"/>
        </w:rPr>
        <w:t> </w:t>
      </w:r>
    </w:p>
    <w:p w:rsidR="009F406C" w:rsidRDefault="009F406C" w:rsidP="009F406C">
      <w:pPr>
        <w:pStyle w:val="Heading2"/>
        <w:spacing w:before="0" w:after="0" w:line="276" w:lineRule="auto"/>
        <w:jc w:val="both"/>
      </w:pPr>
      <w:r>
        <w:rPr>
          <w:rFonts w:ascii="Times New Roman" w:hAnsi="Times New Roman" w:cs="Times New Roman"/>
          <w:color w:val="1B1C1D"/>
          <w:sz w:val="24"/>
          <w:szCs w:val="24"/>
        </w:rPr>
        <w:t> </w:t>
      </w:r>
    </w:p>
    <w:p w:rsidR="006F6D79" w:rsidRDefault="006F6D79" w:rsidP="009F406C">
      <w:pPr>
        <w:jc w:val="center"/>
        <w:rPr>
          <w:rFonts w:ascii="Times New Roman" w:hAnsi="Times New Roman" w:cs="Times New Roman"/>
          <w:b/>
          <w:bCs/>
          <w:sz w:val="24"/>
          <w:szCs w:val="24"/>
        </w:rPr>
        <w:sectPr w:rsidR="006F6D79">
          <w:pgSz w:w="12240" w:h="15840"/>
          <w:pgMar w:top="1440" w:right="1440" w:bottom="1440" w:left="1440" w:header="0" w:footer="720" w:gutter="0"/>
          <w:pgNumType w:start="1"/>
          <w:cols w:space="720"/>
        </w:sectPr>
      </w:pPr>
    </w:p>
    <w:p w:rsidR="009F406C" w:rsidRDefault="009F406C" w:rsidP="009F406C">
      <w:pPr>
        <w:jc w:val="center"/>
      </w:pPr>
      <w:r>
        <w:rPr>
          <w:rFonts w:ascii="Times New Roman" w:hAnsi="Times New Roman" w:cs="Times New Roman"/>
          <w:b/>
          <w:bCs/>
          <w:sz w:val="24"/>
          <w:szCs w:val="24"/>
        </w:rPr>
        <w:lastRenderedPageBreak/>
        <w:t>CAPAIAN PEMBELAJARAN</w:t>
      </w:r>
    </w:p>
    <w:p w:rsidR="009F406C" w:rsidRDefault="009F406C" w:rsidP="009F406C">
      <w:pPr>
        <w:spacing w:before="60"/>
        <w:jc w:val="center"/>
      </w:pPr>
      <w:r>
        <w:rPr>
          <w:rFonts w:ascii="Times New Roman" w:hAnsi="Times New Roman" w:cs="Times New Roman"/>
          <w:b/>
          <w:bCs/>
          <w:sz w:val="24"/>
          <w:szCs w:val="24"/>
        </w:rPr>
        <w:t xml:space="preserve">MATA </w:t>
      </w:r>
      <w:proofErr w:type="gramStart"/>
      <w:r>
        <w:rPr>
          <w:rFonts w:ascii="Times New Roman" w:hAnsi="Times New Roman" w:cs="Times New Roman"/>
          <w:b/>
          <w:bCs/>
          <w:sz w:val="24"/>
          <w:szCs w:val="24"/>
        </w:rPr>
        <w:t>PELAJARAN :</w:t>
      </w:r>
      <w:proofErr w:type="gramEnd"/>
      <w:r>
        <w:rPr>
          <w:rFonts w:ascii="Times New Roman" w:hAnsi="Times New Roman" w:cs="Times New Roman"/>
          <w:b/>
          <w:bCs/>
          <w:sz w:val="24"/>
          <w:szCs w:val="24"/>
        </w:rPr>
        <w:t xml:space="preserve"> MATEMATIKA</w:t>
      </w:r>
    </w:p>
    <w:p w:rsidR="009F406C" w:rsidRDefault="009F406C" w:rsidP="009F406C">
      <w:pPr>
        <w:spacing w:before="60"/>
        <w:jc w:val="center"/>
        <w:rPr>
          <w:rFonts w:ascii="Times New Roman" w:hAnsi="Times New Roman" w:cs="Times New Roman"/>
          <w:b/>
          <w:bCs/>
          <w:sz w:val="24"/>
          <w:szCs w:val="24"/>
          <w:lang w:val="en-ID"/>
        </w:rPr>
      </w:pPr>
      <w:r>
        <w:rPr>
          <w:rFonts w:ascii="Times New Roman" w:hAnsi="Times New Roman" w:cs="Times New Roman"/>
          <w:b/>
          <w:bCs/>
          <w:sz w:val="24"/>
          <w:szCs w:val="24"/>
          <w:lang w:val="id-ID"/>
        </w:rPr>
        <w:t xml:space="preserve">(Keputusan BSKAP </w:t>
      </w:r>
      <w:r>
        <w:rPr>
          <w:rStyle w:val="fontstyle01"/>
          <w:rFonts w:ascii="Times New Roman" w:hAnsi="Times New Roman" w:cs="Times New Roman"/>
        </w:rPr>
        <w:t>NOMOR 046/H/KR/2025</w:t>
      </w:r>
      <w:r>
        <w:rPr>
          <w:rFonts w:ascii="Times New Roman" w:hAnsi="Times New Roman" w:cs="Times New Roman"/>
          <w:b/>
          <w:bCs/>
          <w:sz w:val="24"/>
          <w:szCs w:val="24"/>
          <w:lang w:val="id-ID"/>
        </w:rPr>
        <w:t>)</w:t>
      </w:r>
    </w:p>
    <w:p w:rsidR="00BB31D7" w:rsidRPr="00BB31D7" w:rsidRDefault="00BB31D7" w:rsidP="00BB31D7"/>
    <w:p w:rsidR="0072017B" w:rsidRPr="00BB31D7" w:rsidRDefault="00BB31D7" w:rsidP="00BB31D7">
      <w:pPr>
        <w:pStyle w:val="Heading2"/>
        <w:numPr>
          <w:ilvl w:val="0"/>
          <w:numId w:val="5"/>
        </w:numPr>
        <w:spacing w:before="0" w:after="0" w:line="276" w:lineRule="auto"/>
        <w:jc w:val="both"/>
        <w:rPr>
          <w:rFonts w:asciiTheme="majorBidi" w:eastAsia="Google Sans" w:hAnsiTheme="majorBidi" w:cstheme="majorBidi"/>
          <w:color w:val="1B1C1D"/>
          <w:sz w:val="24"/>
          <w:szCs w:val="24"/>
        </w:rPr>
      </w:pPr>
      <w:r w:rsidRPr="00BB31D7">
        <w:rPr>
          <w:rFonts w:asciiTheme="majorBidi" w:eastAsia="Google Sans" w:hAnsiTheme="majorBidi" w:cstheme="majorBidi"/>
          <w:color w:val="1B1C1D"/>
          <w:sz w:val="24"/>
          <w:szCs w:val="24"/>
        </w:rPr>
        <w:t>Rasional</w:t>
      </w:r>
    </w:p>
    <w:p w:rsidR="0072017B"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BB31D7">
        <w:rPr>
          <w:rFonts w:asciiTheme="majorBidi" w:eastAsia="Google Sans Text" w:hAnsiTheme="majorBidi" w:cstheme="majorBidi"/>
          <w:color w:val="1B1C1D"/>
          <w:sz w:val="24"/>
          <w:szCs w:val="24"/>
        </w:rPr>
        <w:t>Matematika merupakan ilmu atau pengetahuan tentang belajar atau berpikir logis yang mendasari perkembangan teknologi modern dan sangat dibutuhkan dalam kehidupan manusia.</w:t>
      </w:r>
      <w:proofErr w:type="gramEnd"/>
      <w:r w:rsidRPr="00BB31D7">
        <w:rPr>
          <w:rFonts w:asciiTheme="majorBidi" w:eastAsia="Google Sans Text" w:hAnsiTheme="majorBidi" w:cstheme="majorBidi"/>
          <w:color w:val="1B1C1D"/>
          <w:sz w:val="24"/>
          <w:szCs w:val="24"/>
        </w:rPr>
        <w:t xml:space="preserve"> Matematika berkontribusi terhadap pengembangan dan pemahaman dalam berbagai disiplin ilmu dan menjadi landasan bagi banyak inovasi saat ini maupun memberikan solusi masa depan. Matematika dipelajari bukan hanya untuk dipahami, tetapi juga berperan sebagai alat untuk membangun pemahaman, melatih </w:t>
      </w:r>
      <w:proofErr w:type="gramStart"/>
      <w:r w:rsidRPr="00BB31D7">
        <w:rPr>
          <w:rFonts w:asciiTheme="majorBidi" w:eastAsia="Google Sans Text" w:hAnsiTheme="majorBidi" w:cstheme="majorBidi"/>
          <w:color w:val="1B1C1D"/>
          <w:sz w:val="24"/>
          <w:szCs w:val="24"/>
        </w:rPr>
        <w:t>cara</w:t>
      </w:r>
      <w:proofErr w:type="gramEnd"/>
      <w:r w:rsidRPr="00BB31D7">
        <w:rPr>
          <w:rFonts w:asciiTheme="majorBidi" w:eastAsia="Google Sans Text" w:hAnsiTheme="majorBidi" w:cstheme="majorBidi"/>
          <w:color w:val="1B1C1D"/>
          <w:sz w:val="24"/>
          <w:szCs w:val="24"/>
        </w:rPr>
        <w:t xml:space="preserve"> berpikir, dan menyelesaikan masalah dalam kehidupan. </w:t>
      </w:r>
      <w:proofErr w:type="gramStart"/>
      <w:r w:rsidRPr="00BB31D7">
        <w:rPr>
          <w:rFonts w:asciiTheme="majorBidi" w:eastAsia="Google Sans Text" w:hAnsiTheme="majorBidi" w:cstheme="majorBidi"/>
          <w:color w:val="1B1C1D"/>
          <w:sz w:val="24"/>
          <w:szCs w:val="24"/>
        </w:rPr>
        <w:t>Belajar matematika dapat meningkatkan kemampuan murid dalam berpikir logis, analitis, sistematis, kritis, dan kreatif.</w:t>
      </w:r>
      <w:proofErr w:type="gramEnd"/>
      <w:r w:rsidRPr="00BB31D7">
        <w:rPr>
          <w:rFonts w:asciiTheme="majorBidi" w:eastAsia="Google Sans Text" w:hAnsiTheme="majorBidi" w:cstheme="majorBidi"/>
          <w:color w:val="1B1C1D"/>
          <w:sz w:val="24"/>
          <w:szCs w:val="24"/>
        </w:rPr>
        <w:t xml:space="preserve"> </w:t>
      </w:r>
      <w:proofErr w:type="gramStart"/>
      <w:r w:rsidRPr="00BB31D7">
        <w:rPr>
          <w:rFonts w:asciiTheme="majorBidi" w:eastAsia="Google Sans Text" w:hAnsiTheme="majorBidi" w:cstheme="majorBidi"/>
          <w:color w:val="1B1C1D"/>
          <w:sz w:val="24"/>
          <w:szCs w:val="24"/>
        </w:rPr>
        <w:t>Kompetensi tersebut diperlukan agar murid memiliki kemampuan memperoleh, mengelola, dan memanfaatkan informasi untuk bertahan hidup pada keadaan yang selalu berubah, penuh dengan ketidakpastian, dan bersifat kompetitif.</w:t>
      </w:r>
      <w:proofErr w:type="gramEnd"/>
    </w:p>
    <w:p w:rsidR="00BB31D7" w:rsidRPr="00BB31D7"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p w:rsidR="0072017B"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BB31D7">
        <w:rPr>
          <w:rFonts w:asciiTheme="majorBidi" w:eastAsia="Google Sans Text" w:hAnsiTheme="majorBidi" w:cstheme="majorBidi"/>
          <w:color w:val="1B1C1D"/>
          <w:sz w:val="24"/>
          <w:szCs w:val="24"/>
        </w:rPr>
        <w:t>Mata pelajaran Matematika membekali murid dengan pengetahuan dan keterampilan yang diperlukan serta kapasitas untuk berpikir logis, kritis, dan analitis sehingga mereka belajar bernalar secara bertahap untuk memahami konsep, prinsip, dan solusi dalam matematika.</w:t>
      </w:r>
      <w:proofErr w:type="gramEnd"/>
      <w:r w:rsidRPr="00BB31D7">
        <w:rPr>
          <w:rFonts w:asciiTheme="majorBidi" w:eastAsia="Google Sans Text" w:hAnsiTheme="majorBidi" w:cstheme="majorBidi"/>
          <w:color w:val="1B1C1D"/>
          <w:sz w:val="24"/>
          <w:szCs w:val="24"/>
        </w:rPr>
        <w:t xml:space="preserve"> Proses ini juga membentuk sikap positif terhadap matematika dan menumbuhkan nilai-nilai seperti kemandirian, ketekunan, ketelitian, rasionalitas, serta kreativitas.</w:t>
      </w:r>
    </w:p>
    <w:p w:rsidR="00BB31D7" w:rsidRPr="00BB31D7"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p w:rsidR="0072017B"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BB31D7">
        <w:rPr>
          <w:rFonts w:asciiTheme="majorBidi" w:eastAsia="Google Sans Text" w:hAnsiTheme="majorBidi" w:cstheme="majorBidi"/>
          <w:color w:val="1B1C1D"/>
          <w:sz w:val="24"/>
          <w:szCs w:val="24"/>
        </w:rPr>
        <w:t>Dengan demikian, mata pelajaran matematika relevan dan berkontribusi dalam mewujudkan delapan dimensi profil lulusan, di antaranya untuk mengembangkan kompetensi penalaran kritis, kreativitas, kolaborasi, kemandirian, dan komunikasi murid.</w:t>
      </w:r>
      <w:proofErr w:type="gramEnd"/>
      <w:r w:rsidRPr="00BB31D7">
        <w:rPr>
          <w:rFonts w:asciiTheme="majorBidi" w:eastAsia="Google Sans Text" w:hAnsiTheme="majorBidi" w:cstheme="majorBidi"/>
          <w:color w:val="1B1C1D"/>
          <w:sz w:val="24"/>
          <w:szCs w:val="24"/>
        </w:rPr>
        <w:t xml:space="preserve"> </w:t>
      </w:r>
      <w:proofErr w:type="gramStart"/>
      <w:r w:rsidRPr="00BB31D7">
        <w:rPr>
          <w:rFonts w:asciiTheme="majorBidi" w:eastAsia="Google Sans Text" w:hAnsiTheme="majorBidi" w:cstheme="majorBidi"/>
          <w:color w:val="1B1C1D"/>
          <w:sz w:val="24"/>
          <w:szCs w:val="24"/>
        </w:rPr>
        <w:t>Materi pembelajaran pada mata pelajaran Matematika di setiap jenjang pendidikan dikemas melalui elemen, domain atau bidang kajian Bilangan, Aljabar, Pengukuran, Geometri, serta Analisis Data dan Peluang.</w:t>
      </w:r>
      <w:proofErr w:type="gramEnd"/>
    </w:p>
    <w:p w:rsidR="00BB31D7" w:rsidRPr="00BB31D7"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p w:rsidR="0072017B" w:rsidRPr="00BB31D7" w:rsidRDefault="00BB31D7" w:rsidP="00BB31D7">
      <w:pPr>
        <w:pStyle w:val="Heading2"/>
        <w:numPr>
          <w:ilvl w:val="0"/>
          <w:numId w:val="5"/>
        </w:numPr>
        <w:spacing w:before="0" w:after="0" w:line="276" w:lineRule="auto"/>
        <w:jc w:val="both"/>
        <w:rPr>
          <w:rFonts w:asciiTheme="majorBidi" w:eastAsia="Google Sans" w:hAnsiTheme="majorBidi" w:cstheme="majorBidi"/>
          <w:color w:val="1B1C1D"/>
          <w:sz w:val="24"/>
          <w:szCs w:val="24"/>
        </w:rPr>
      </w:pPr>
      <w:r w:rsidRPr="00BB31D7">
        <w:rPr>
          <w:rFonts w:asciiTheme="majorBidi" w:eastAsia="Google Sans" w:hAnsiTheme="majorBidi" w:cstheme="majorBidi"/>
          <w:color w:val="1B1C1D"/>
          <w:sz w:val="24"/>
          <w:szCs w:val="24"/>
        </w:rPr>
        <w:t>Tujuan</w:t>
      </w:r>
    </w:p>
    <w:p w:rsidR="0072017B" w:rsidRPr="00BB31D7"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Mata pelajaran Matematika bertujuan untuk membekali murid agar dapat:</w:t>
      </w:r>
    </w:p>
    <w:p w:rsidR="0072017B" w:rsidRPr="00BB31D7" w:rsidRDefault="00BB31D7" w:rsidP="00BB31D7">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BB31D7">
        <w:rPr>
          <w:rFonts w:asciiTheme="majorBidi" w:eastAsia="Google Sans Text" w:hAnsiTheme="majorBidi" w:cstheme="majorBidi"/>
          <w:color w:val="1B1C1D"/>
          <w:sz w:val="24"/>
          <w:szCs w:val="24"/>
        </w:rPr>
        <w:t>memahami materi pembelajaran matematika berupa fakta, konsep, prinsip, operasi, dan relasi matematis dan mengaplikasikannya secara luwes, akurat, efisien, dan tepat dalam pemecahan masalah matematis (pemahaman matematis dan kecakapan prosedural);</w:t>
      </w:r>
    </w:p>
    <w:p w:rsidR="0072017B" w:rsidRPr="00BB31D7" w:rsidRDefault="00BB31D7" w:rsidP="00BB31D7">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BB31D7">
        <w:rPr>
          <w:rFonts w:asciiTheme="majorBidi" w:eastAsia="Google Sans Text" w:hAnsiTheme="majorBidi" w:cstheme="majorBidi"/>
          <w:color w:val="1B1C1D"/>
          <w:sz w:val="24"/>
          <w:szCs w:val="24"/>
        </w:rPr>
        <w:t>menggunakan penalaran pada pola dan sifat, melakukan manipulasi matematis dalam membuat generalisasi, menyusun bukti, atau menjelaskan gagasan dan pernyataan matematika (penalaran dan pembuktian matematis);</w:t>
      </w:r>
    </w:p>
    <w:p w:rsidR="0072017B" w:rsidRPr="00BB31D7" w:rsidRDefault="00BB31D7" w:rsidP="00BB31D7">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BB31D7">
        <w:rPr>
          <w:rFonts w:asciiTheme="majorBidi" w:eastAsia="Google Sans Text" w:hAnsiTheme="majorBidi" w:cstheme="majorBidi"/>
          <w:color w:val="1B1C1D"/>
          <w:sz w:val="24"/>
          <w:szCs w:val="24"/>
        </w:rPr>
        <w:t>memecahkan masalah yang meliputi kemampuan menyelesaikan model atau menafsirkan solusi yang diperoleh (pemecahan masalah matematis);</w:t>
      </w:r>
    </w:p>
    <w:p w:rsidR="0072017B" w:rsidRPr="00BB31D7" w:rsidRDefault="00BB31D7" w:rsidP="00BB31D7">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BB31D7">
        <w:rPr>
          <w:rFonts w:asciiTheme="majorBidi" w:eastAsia="Google Sans Text" w:hAnsiTheme="majorBidi" w:cstheme="majorBidi"/>
          <w:color w:val="1B1C1D"/>
          <w:sz w:val="24"/>
          <w:szCs w:val="24"/>
        </w:rPr>
        <w:t xml:space="preserve">mengomunikasikan gagasan dengan simbol, tabel, diagram, atau media lain untuk </w:t>
      </w:r>
      <w:r w:rsidRPr="00BB31D7">
        <w:rPr>
          <w:rFonts w:asciiTheme="majorBidi" w:eastAsia="Google Sans Text" w:hAnsiTheme="majorBidi" w:cstheme="majorBidi"/>
          <w:color w:val="1B1C1D"/>
          <w:sz w:val="24"/>
          <w:szCs w:val="24"/>
        </w:rPr>
        <w:lastRenderedPageBreak/>
        <w:t>memperjelas keadaan atau masalah, serta menyajikan suatu situasi ke dalam simbol atau model matematis (komunikasi dan representasi matematis);</w:t>
      </w:r>
    </w:p>
    <w:p w:rsidR="0072017B" w:rsidRPr="00BB31D7" w:rsidRDefault="00BB31D7" w:rsidP="00BB31D7">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BB31D7">
        <w:rPr>
          <w:rFonts w:asciiTheme="majorBidi" w:eastAsia="Google Sans Text" w:hAnsiTheme="majorBidi" w:cstheme="majorBidi"/>
          <w:color w:val="1B1C1D"/>
          <w:sz w:val="24"/>
          <w:szCs w:val="24"/>
        </w:rPr>
        <w:t>mengaitkan materi pembelajaran matematika berupa fakta, konsep, prinsip, operasi, dan relasi matematis pada suatu bidang kajian, lintas bidang kajian, lintas bidang ilmu, dan dengan kehidupan (koneksi matematis); dan</w:t>
      </w:r>
    </w:p>
    <w:p w:rsidR="0072017B" w:rsidRPr="00BB31D7" w:rsidRDefault="00BB31D7" w:rsidP="00BB31D7">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BB31D7">
        <w:rPr>
          <w:rFonts w:asciiTheme="majorBidi" w:eastAsia="Google Sans Text" w:hAnsiTheme="majorBidi" w:cstheme="majorBidi"/>
          <w:color w:val="1B1C1D"/>
          <w:sz w:val="24"/>
          <w:szCs w:val="24"/>
        </w:rPr>
        <w:t>memiliki sikap menghargai kegunaan matematika dalam kehidupan, yaitu memiliki rasa ingin tahu, perhatian, dan minat dalam mempelajari matematika, serta sikap kreatif, sabar, mandiri, tekun, terbuka, tangguh, ulet, dan percaya diri dalam pemecahan masalah (disposisi matematis).</w:t>
      </w:r>
    </w:p>
    <w:p w:rsidR="00BB31D7" w:rsidRDefault="00BB31D7" w:rsidP="00BB31D7">
      <w:pPr>
        <w:pStyle w:val="Heading2"/>
        <w:spacing w:before="0" w:after="0" w:line="276" w:lineRule="auto"/>
        <w:jc w:val="both"/>
        <w:rPr>
          <w:rFonts w:asciiTheme="majorBidi" w:eastAsia="Google Sans" w:hAnsiTheme="majorBidi" w:cstheme="majorBidi"/>
          <w:color w:val="1B1C1D"/>
          <w:sz w:val="24"/>
          <w:szCs w:val="24"/>
        </w:rPr>
      </w:pPr>
    </w:p>
    <w:p w:rsidR="0072017B" w:rsidRPr="00BB31D7" w:rsidRDefault="00BB31D7" w:rsidP="00BB31D7">
      <w:pPr>
        <w:pStyle w:val="Heading2"/>
        <w:numPr>
          <w:ilvl w:val="0"/>
          <w:numId w:val="5"/>
        </w:numPr>
        <w:spacing w:before="0" w:after="0" w:line="276" w:lineRule="auto"/>
        <w:jc w:val="both"/>
        <w:rPr>
          <w:rFonts w:asciiTheme="majorBidi" w:eastAsia="Google Sans" w:hAnsiTheme="majorBidi" w:cstheme="majorBidi"/>
          <w:color w:val="1B1C1D"/>
          <w:sz w:val="24"/>
          <w:szCs w:val="24"/>
        </w:rPr>
      </w:pPr>
      <w:r w:rsidRPr="00BB31D7">
        <w:rPr>
          <w:rFonts w:asciiTheme="majorBidi" w:eastAsia="Google Sans" w:hAnsiTheme="majorBidi" w:cstheme="majorBidi"/>
          <w:color w:val="1B1C1D"/>
          <w:sz w:val="24"/>
          <w:szCs w:val="24"/>
        </w:rPr>
        <w:t>Karakteristik</w:t>
      </w:r>
    </w:p>
    <w:p w:rsidR="0072017B" w:rsidRPr="00BB31D7"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 xml:space="preserve">Mata pelajaran Matematika diorganisasikan dalam lingkup </w:t>
      </w:r>
      <w:proofErr w:type="gramStart"/>
      <w:r w:rsidRPr="00BB31D7">
        <w:rPr>
          <w:rFonts w:asciiTheme="majorBidi" w:eastAsia="Google Sans Text" w:hAnsiTheme="majorBidi" w:cstheme="majorBidi"/>
          <w:color w:val="1B1C1D"/>
          <w:sz w:val="24"/>
          <w:szCs w:val="24"/>
        </w:rPr>
        <w:t>lima</w:t>
      </w:r>
      <w:proofErr w:type="gramEnd"/>
      <w:r w:rsidRPr="00BB31D7">
        <w:rPr>
          <w:rFonts w:asciiTheme="majorBidi" w:eastAsia="Google Sans Text" w:hAnsiTheme="majorBidi" w:cstheme="majorBidi"/>
          <w:color w:val="1B1C1D"/>
          <w:sz w:val="24"/>
          <w:szCs w:val="24"/>
        </w:rPr>
        <w:t xml:space="preserve"> elemen konten dan lima elemen proses.</w:t>
      </w:r>
    </w:p>
    <w:p w:rsidR="0072017B" w:rsidRPr="00BB31D7" w:rsidRDefault="00BB31D7" w:rsidP="00BB31D7">
      <w:pPr>
        <w:numPr>
          <w:ilvl w:val="0"/>
          <w:numId w:val="2"/>
        </w:numPr>
        <w:pBdr>
          <w:top w:val="nil"/>
          <w:left w:val="nil"/>
          <w:bottom w:val="nil"/>
          <w:right w:val="nil"/>
          <w:between w:val="nil"/>
        </w:pBdr>
        <w:spacing w:line="276" w:lineRule="auto"/>
        <w:jc w:val="both"/>
        <w:rPr>
          <w:rFonts w:asciiTheme="majorBidi" w:hAnsiTheme="majorBidi" w:cstheme="majorBidi"/>
          <w:sz w:val="24"/>
          <w:szCs w:val="24"/>
        </w:rPr>
      </w:pPr>
      <w:r w:rsidRPr="00BB31D7">
        <w:rPr>
          <w:rFonts w:asciiTheme="majorBidi" w:eastAsia="Google Sans Text" w:hAnsiTheme="majorBidi" w:cstheme="majorBidi"/>
          <w:b/>
          <w:color w:val="1B1C1D"/>
          <w:sz w:val="24"/>
          <w:szCs w:val="24"/>
        </w:rPr>
        <w:t>Elemen konten</w:t>
      </w:r>
      <w:r w:rsidRPr="00BB31D7">
        <w:rPr>
          <w:rFonts w:asciiTheme="majorBidi" w:eastAsia="Google Sans Text" w:hAnsiTheme="majorBidi" w:cstheme="majorBidi"/>
          <w:color w:val="1B1C1D"/>
          <w:sz w:val="24"/>
          <w:szCs w:val="24"/>
        </w:rPr>
        <w:t xml:space="preserve"> dalam mata pelajaran Matematika terkait dengan pandangan bahwa matematika sebagai materi pembelajaran (subject matter) yang harus dipahami murid. Pemahaman matematis terkait erat dengan pembentukan alur pemahaman terhadap materi pembelajaran matematika berupa fakta, konsep, prinsip, operasi, dan relasi yang bersifat formal-universal. Elemen dan deskripsi elemen konten mata pelajaran Matematika adalah sebagai berikut.</w:t>
      </w:r>
    </w:p>
    <w:tbl>
      <w:tblPr>
        <w:tblStyle w:val="TableGrid"/>
        <w:tblW w:w="8543" w:type="dxa"/>
        <w:tblInd w:w="817" w:type="dxa"/>
        <w:tblLayout w:type="fixed"/>
        <w:tblLook w:val="0600" w:firstRow="0" w:lastRow="0" w:firstColumn="0" w:lastColumn="0" w:noHBand="1" w:noVBand="1"/>
      </w:tblPr>
      <w:tblGrid>
        <w:gridCol w:w="2410"/>
        <w:gridCol w:w="6133"/>
      </w:tblGrid>
      <w:tr w:rsidR="0072017B" w:rsidRPr="00BB31D7" w:rsidTr="00BB31D7">
        <w:trPr>
          <w:trHeight w:val="454"/>
          <w:tblHeader/>
        </w:trPr>
        <w:tc>
          <w:tcPr>
            <w:tcW w:w="2410" w:type="dxa"/>
            <w:vAlign w:val="center"/>
          </w:tcPr>
          <w:p w:rsidR="0072017B" w:rsidRPr="00BB31D7" w:rsidRDefault="00BB31D7" w:rsidP="00BB31D7">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Elemen</w:t>
            </w:r>
          </w:p>
        </w:tc>
        <w:tc>
          <w:tcPr>
            <w:tcW w:w="6133" w:type="dxa"/>
            <w:vAlign w:val="center"/>
          </w:tcPr>
          <w:p w:rsidR="0072017B" w:rsidRPr="00BB31D7" w:rsidRDefault="00BB31D7" w:rsidP="00BB31D7">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Deskripsi</w:t>
            </w:r>
          </w:p>
        </w:tc>
      </w:tr>
      <w:tr w:rsidR="0072017B" w:rsidRPr="00BB31D7" w:rsidTr="00BB31D7">
        <w:tc>
          <w:tcPr>
            <w:tcW w:w="2410"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Bilangan</w:t>
            </w:r>
          </w:p>
        </w:tc>
        <w:tc>
          <w:tcPr>
            <w:tcW w:w="6133"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Bidang kajian Bilangan membahas tentang angka sebagai simbol bilangan, konsep bilangan, operasi hitung bilangan, dan relasi antara berbagai operasi hitung bilangan dalam sub-elemen representasi visual, sifat urutan, dan operasi.</w:t>
            </w:r>
          </w:p>
        </w:tc>
      </w:tr>
      <w:tr w:rsidR="0072017B" w:rsidRPr="00BB31D7" w:rsidTr="00BB31D7">
        <w:tc>
          <w:tcPr>
            <w:tcW w:w="2410"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Aljabar</w:t>
            </w:r>
          </w:p>
        </w:tc>
        <w:tc>
          <w:tcPr>
            <w:tcW w:w="6133"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Bidang kajian Aljabar membahas tentang aljabar non-formal dalam bentuk simbol gambar sampai dengan aljabar formal dalam bentuk simbol huruf yang mewakili bilangan tertentu dalam sub-elemen persamaan dan pertidaksamaan, relasi dan pola bilangan, serta rasio dan proporsi.</w:t>
            </w:r>
          </w:p>
        </w:tc>
      </w:tr>
      <w:tr w:rsidR="0072017B" w:rsidRPr="00BB31D7" w:rsidTr="00BB31D7">
        <w:tc>
          <w:tcPr>
            <w:tcW w:w="2410"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Pengukuran</w:t>
            </w:r>
          </w:p>
        </w:tc>
        <w:tc>
          <w:tcPr>
            <w:tcW w:w="6133"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Bidang kajian Pengukuran membahas tentang besaran-besaran pengukuran, cara mengukur besaran tertentu, dan membuktikan prinsip atau teorema terkait besaran tertentu dalam sub-elemen pengukuran besaran geometris dan non-geometris.</w:t>
            </w:r>
          </w:p>
        </w:tc>
      </w:tr>
      <w:tr w:rsidR="0072017B" w:rsidRPr="00BB31D7" w:rsidTr="00BB31D7">
        <w:tc>
          <w:tcPr>
            <w:tcW w:w="2410"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Geometri</w:t>
            </w:r>
          </w:p>
        </w:tc>
        <w:tc>
          <w:tcPr>
            <w:tcW w:w="6133"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Bidang kajian Geometri membahas tentang berbagai bentuk bangun datar dan bangun ruang serta ciri-cirinya dalam sub-elemen geometri datar dan geometri ruang.</w:t>
            </w:r>
          </w:p>
        </w:tc>
      </w:tr>
      <w:tr w:rsidR="0072017B" w:rsidRPr="00BB31D7" w:rsidTr="00BB31D7">
        <w:tc>
          <w:tcPr>
            <w:tcW w:w="2410"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Analisis Data dan Peluang</w:t>
            </w:r>
          </w:p>
        </w:tc>
        <w:tc>
          <w:tcPr>
            <w:tcW w:w="6133"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 xml:space="preserve">Bidang kajian Analisis Data dan Peluang membahas tentang pengertian data, jenis-jenis data, pengolahan data dalam berbagai bentuk representasi, dan analisis data kuantitatif </w:t>
            </w:r>
            <w:r w:rsidRPr="00BB31D7">
              <w:rPr>
                <w:rFonts w:asciiTheme="majorBidi" w:eastAsia="Google Sans Text" w:hAnsiTheme="majorBidi" w:cstheme="majorBidi"/>
                <w:color w:val="1B1C1D"/>
                <w:sz w:val="24"/>
                <w:szCs w:val="24"/>
              </w:rPr>
              <w:lastRenderedPageBreak/>
              <w:t>terkait pemusatan dan penyebaran data serta peluang munculnya suatu data atau kejadian tertentu dalam sub-elemen data dan representasinya, serta ketidakpastian dan peluang.</w:t>
            </w:r>
          </w:p>
        </w:tc>
      </w:tr>
    </w:tbl>
    <w:p w:rsidR="00BB31D7" w:rsidRPr="00BB31D7" w:rsidRDefault="00BB31D7" w:rsidP="00BB31D7">
      <w:pPr>
        <w:pBdr>
          <w:top w:val="nil"/>
          <w:left w:val="nil"/>
          <w:bottom w:val="nil"/>
          <w:right w:val="nil"/>
          <w:between w:val="nil"/>
        </w:pBdr>
        <w:spacing w:line="276" w:lineRule="auto"/>
        <w:ind w:left="480"/>
        <w:jc w:val="both"/>
        <w:rPr>
          <w:rFonts w:asciiTheme="majorBidi" w:hAnsiTheme="majorBidi" w:cstheme="majorBidi"/>
          <w:sz w:val="24"/>
          <w:szCs w:val="24"/>
        </w:rPr>
      </w:pPr>
    </w:p>
    <w:p w:rsidR="0072017B" w:rsidRPr="00BB31D7" w:rsidRDefault="00BB31D7" w:rsidP="00BB31D7">
      <w:pPr>
        <w:numPr>
          <w:ilvl w:val="0"/>
          <w:numId w:val="2"/>
        </w:numPr>
        <w:pBdr>
          <w:top w:val="nil"/>
          <w:left w:val="nil"/>
          <w:bottom w:val="nil"/>
          <w:right w:val="nil"/>
          <w:between w:val="nil"/>
        </w:pBdr>
        <w:spacing w:line="276" w:lineRule="auto"/>
        <w:jc w:val="both"/>
        <w:rPr>
          <w:rFonts w:asciiTheme="majorBidi" w:hAnsiTheme="majorBidi" w:cstheme="majorBidi"/>
          <w:sz w:val="24"/>
          <w:szCs w:val="24"/>
        </w:rPr>
      </w:pPr>
      <w:r w:rsidRPr="00BB31D7">
        <w:rPr>
          <w:rFonts w:asciiTheme="majorBidi" w:eastAsia="Google Sans Text" w:hAnsiTheme="majorBidi" w:cstheme="majorBidi"/>
          <w:b/>
          <w:color w:val="1B1C1D"/>
          <w:sz w:val="24"/>
          <w:szCs w:val="24"/>
        </w:rPr>
        <w:t>Elemen proses</w:t>
      </w:r>
      <w:r w:rsidRPr="00BB31D7">
        <w:rPr>
          <w:rFonts w:asciiTheme="majorBidi" w:eastAsia="Google Sans Text" w:hAnsiTheme="majorBidi" w:cstheme="majorBidi"/>
          <w:color w:val="1B1C1D"/>
          <w:sz w:val="24"/>
          <w:szCs w:val="24"/>
        </w:rPr>
        <w:t xml:space="preserve"> dalam mata pelajaran Matematika, terkait dengan pandangan bahwa matematika sebagai alat konseptual untuk mengkonstruksi dan merekonstruksi materi pembelajaran matematika berupa aktivitas mental dapat mengembangkan kecakapan matematika berikut.</w:t>
      </w:r>
    </w:p>
    <w:tbl>
      <w:tblPr>
        <w:tblStyle w:val="TableGrid"/>
        <w:tblW w:w="8543" w:type="dxa"/>
        <w:tblInd w:w="817" w:type="dxa"/>
        <w:tblLayout w:type="fixed"/>
        <w:tblLook w:val="0600" w:firstRow="0" w:lastRow="0" w:firstColumn="0" w:lastColumn="0" w:noHBand="1" w:noVBand="1"/>
      </w:tblPr>
      <w:tblGrid>
        <w:gridCol w:w="2410"/>
        <w:gridCol w:w="6133"/>
      </w:tblGrid>
      <w:tr w:rsidR="0072017B" w:rsidRPr="00BB31D7" w:rsidTr="00BB31D7">
        <w:tc>
          <w:tcPr>
            <w:tcW w:w="2410"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Elemen</w:t>
            </w:r>
          </w:p>
        </w:tc>
        <w:tc>
          <w:tcPr>
            <w:tcW w:w="6133"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Deskripsi</w:t>
            </w:r>
          </w:p>
        </w:tc>
      </w:tr>
      <w:tr w:rsidR="0072017B" w:rsidRPr="00BB31D7" w:rsidTr="00BB31D7">
        <w:tc>
          <w:tcPr>
            <w:tcW w:w="2410"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Penalaran dan Pembuktian Matematis</w:t>
            </w:r>
          </w:p>
        </w:tc>
        <w:tc>
          <w:tcPr>
            <w:tcW w:w="6133"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Penalaran terkait dengan proses penggunaan pola hubungan dalam menganalisis situasi untuk menyusun serta menyelidiki praduga. Pembuktian matematis terkait proses membuktikan kebenaran suatu prinsip, rumus, atau teorema tertentu.</w:t>
            </w:r>
          </w:p>
        </w:tc>
      </w:tr>
      <w:tr w:rsidR="0072017B" w:rsidRPr="00BB31D7" w:rsidTr="00BB31D7">
        <w:tc>
          <w:tcPr>
            <w:tcW w:w="2410"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Pemecahan Masalah Matematis</w:t>
            </w:r>
          </w:p>
        </w:tc>
        <w:tc>
          <w:tcPr>
            <w:tcW w:w="6133"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Pemecahan masalah matematis terkait dengan proses penyelesaian masalah matematis atau masalah sehari-hari dengan cara menerapkan dan mengadaptasi berbagai strategi yang efektif. Proses ini juga mencakup konstruksi dan rekonstruksi pemahaman matematika melalui pemecahan masalah.</w:t>
            </w:r>
          </w:p>
        </w:tc>
      </w:tr>
      <w:tr w:rsidR="0072017B" w:rsidRPr="00BB31D7" w:rsidTr="00BB31D7">
        <w:tc>
          <w:tcPr>
            <w:tcW w:w="2410"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Komunikasi</w:t>
            </w:r>
          </w:p>
        </w:tc>
        <w:tc>
          <w:tcPr>
            <w:tcW w:w="6133"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Komunikasi matematis terkait dengan pembentukan alur pemahaman materi pembelajaran matematika melalui cara mengomunikasikan pemikiran matematis menggunakan bahasa matematis yang tepat. Komunikasi matematis juga mencakup proses menganalisis dan mengevaluasi pemikiran matematis orang lain.</w:t>
            </w:r>
          </w:p>
        </w:tc>
      </w:tr>
      <w:tr w:rsidR="0072017B" w:rsidRPr="00BB31D7" w:rsidTr="00BB31D7">
        <w:tc>
          <w:tcPr>
            <w:tcW w:w="2410"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Representasi Matematis</w:t>
            </w:r>
          </w:p>
        </w:tc>
        <w:tc>
          <w:tcPr>
            <w:tcW w:w="6133"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Representasi matematis terkait dengan proses membuat dan menggunakan simbol, tabel, diagram, atau bentuk lain untuk mengomunikasikan gagasan dan pemodelan matematika. Proses ini juga mencakup fleksibilitas dalam mengubah dari satu bentuk representasi ke bentuk representasi lainnya, dan memilih representasi yang paling sesuai untuk memecahkan masalah.</w:t>
            </w:r>
          </w:p>
        </w:tc>
      </w:tr>
      <w:tr w:rsidR="0072017B" w:rsidRPr="00BB31D7" w:rsidTr="00BB31D7">
        <w:tc>
          <w:tcPr>
            <w:tcW w:w="2410"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Koneksi Matematis</w:t>
            </w:r>
          </w:p>
        </w:tc>
        <w:tc>
          <w:tcPr>
            <w:tcW w:w="6133"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Koneksi matematis terkait dengan proses mengaitkan antara materi pembelajaran matematika pada suatu bidang kajian, lintas bidang kajian, lintas bidang ilmu, dan dengan kehidupan.</w:t>
            </w:r>
          </w:p>
        </w:tc>
      </w:tr>
    </w:tbl>
    <w:p w:rsidR="00BB31D7" w:rsidRDefault="00BB31D7" w:rsidP="00BB31D7">
      <w:pPr>
        <w:pStyle w:val="Heading2"/>
        <w:spacing w:before="0" w:after="0" w:line="276" w:lineRule="auto"/>
        <w:jc w:val="both"/>
        <w:rPr>
          <w:rFonts w:asciiTheme="majorBidi" w:eastAsia="Google Sans" w:hAnsiTheme="majorBidi" w:cstheme="majorBidi"/>
          <w:color w:val="1B1C1D"/>
          <w:sz w:val="24"/>
          <w:szCs w:val="24"/>
        </w:rPr>
        <w:sectPr w:rsidR="00BB31D7">
          <w:pgSz w:w="12240" w:h="15840"/>
          <w:pgMar w:top="1440" w:right="1440" w:bottom="1440" w:left="1440" w:header="0" w:footer="720" w:gutter="0"/>
          <w:pgNumType w:start="1"/>
          <w:cols w:space="720"/>
        </w:sectPr>
      </w:pPr>
    </w:p>
    <w:p w:rsidR="0072017B" w:rsidRPr="00BB31D7" w:rsidRDefault="00BB31D7" w:rsidP="00BB31D7">
      <w:pPr>
        <w:pStyle w:val="Heading2"/>
        <w:spacing w:before="0" w:after="0" w:line="276" w:lineRule="auto"/>
        <w:jc w:val="center"/>
        <w:rPr>
          <w:rFonts w:asciiTheme="majorBidi" w:eastAsia="Google Sans" w:hAnsiTheme="majorBidi" w:cstheme="majorBidi"/>
          <w:color w:val="1B1C1D"/>
          <w:sz w:val="24"/>
          <w:szCs w:val="24"/>
        </w:rPr>
      </w:pPr>
      <w:r w:rsidRPr="00BB31D7">
        <w:rPr>
          <w:rFonts w:asciiTheme="majorBidi" w:eastAsia="Google Sans" w:hAnsiTheme="majorBidi" w:cstheme="majorBidi"/>
          <w:color w:val="1B1C1D"/>
          <w:sz w:val="24"/>
          <w:szCs w:val="24"/>
        </w:rPr>
        <w:lastRenderedPageBreak/>
        <w:t>Capaian Pembelajaran</w:t>
      </w:r>
    </w:p>
    <w:p w:rsidR="0072017B" w:rsidRPr="00BB31D7" w:rsidRDefault="00BB31D7" w:rsidP="00BB31D7">
      <w:pPr>
        <w:pStyle w:val="Heading3"/>
        <w:spacing w:before="0" w:after="0" w:line="276" w:lineRule="auto"/>
        <w:jc w:val="center"/>
        <w:rPr>
          <w:rFonts w:asciiTheme="majorBidi" w:eastAsia="Google Sans" w:hAnsiTheme="majorBidi" w:cstheme="majorBidi"/>
          <w:b w:val="0"/>
          <w:bCs/>
          <w:color w:val="1B1C1D"/>
          <w:sz w:val="24"/>
          <w:szCs w:val="24"/>
        </w:rPr>
      </w:pPr>
      <w:r w:rsidRPr="00BB31D7">
        <w:rPr>
          <w:rFonts w:asciiTheme="majorBidi" w:eastAsia="Google Sans" w:hAnsiTheme="majorBidi" w:cstheme="majorBidi"/>
          <w:b w:val="0"/>
          <w:bCs/>
          <w:color w:val="1B1C1D"/>
          <w:sz w:val="24"/>
          <w:szCs w:val="24"/>
        </w:rPr>
        <w:t>Fase D (Umumnya untuk Kelas VII, VIII dan IX SMP/MTs/Program Paket B)</w:t>
      </w:r>
    </w:p>
    <w:p w:rsid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Pada akhir Fase D, murid memiliki kemampuan sebagai berikut:</w:t>
      </w:r>
    </w:p>
    <w:p w:rsidR="0072017B" w:rsidRPr="00BB31D7" w:rsidRDefault="00BB31D7" w:rsidP="00BB31D7">
      <w:pPr>
        <w:pStyle w:val="Heading4"/>
        <w:numPr>
          <w:ilvl w:val="0"/>
          <w:numId w:val="6"/>
        </w:numPr>
        <w:spacing w:before="0" w:after="0" w:line="276" w:lineRule="auto"/>
        <w:jc w:val="both"/>
        <w:rPr>
          <w:rFonts w:asciiTheme="majorBidi" w:eastAsia="Google Sans" w:hAnsiTheme="majorBidi" w:cstheme="majorBidi"/>
          <w:color w:val="1B1C1D"/>
        </w:rPr>
      </w:pPr>
      <w:r w:rsidRPr="00BB31D7">
        <w:rPr>
          <w:rFonts w:asciiTheme="majorBidi" w:eastAsia="Google Sans" w:hAnsiTheme="majorBidi" w:cstheme="majorBidi"/>
          <w:color w:val="1B1C1D"/>
        </w:rPr>
        <w:t>Bilangan</w:t>
      </w:r>
    </w:p>
    <w:p w:rsidR="0072017B"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 xml:space="preserve">Membaca, menulis, dan membandingkan bilangan bulat, bilangan rasional, bilangan desimal, bilangan berpangkat bulat dan akar, bilangan dalam notasi ilmiah; menerapkan operasi aritmatika pada bilangan real, dan memberikan estimasi/perkiraan dalam menyelesaikan masalah (termasuk berkaitan dengan literasi finansial). </w:t>
      </w:r>
      <w:proofErr w:type="gramStart"/>
      <w:r w:rsidRPr="00BB31D7">
        <w:rPr>
          <w:rFonts w:asciiTheme="majorBidi" w:eastAsia="Google Sans Text" w:hAnsiTheme="majorBidi" w:cstheme="majorBidi"/>
          <w:color w:val="1B1C1D"/>
          <w:sz w:val="24"/>
          <w:szCs w:val="24"/>
        </w:rPr>
        <w:t>Murid dapat menggunakan rasio (skala, proporsi, dan laju perubahan) dalam penyelesaian masalah.</w:t>
      </w:r>
      <w:proofErr w:type="gramEnd"/>
    </w:p>
    <w:p w:rsidR="00BB31D7" w:rsidRPr="00BB31D7"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p w:rsidR="0072017B" w:rsidRPr="00BB31D7" w:rsidRDefault="00BB31D7" w:rsidP="00BB31D7">
      <w:pPr>
        <w:pStyle w:val="Heading4"/>
        <w:numPr>
          <w:ilvl w:val="0"/>
          <w:numId w:val="6"/>
        </w:numPr>
        <w:spacing w:before="0" w:after="0" w:line="276" w:lineRule="auto"/>
        <w:jc w:val="both"/>
        <w:rPr>
          <w:rFonts w:asciiTheme="majorBidi" w:eastAsia="Google Sans" w:hAnsiTheme="majorBidi" w:cstheme="majorBidi"/>
          <w:color w:val="1B1C1D"/>
        </w:rPr>
      </w:pPr>
      <w:r w:rsidRPr="00BB31D7">
        <w:rPr>
          <w:rFonts w:asciiTheme="majorBidi" w:eastAsia="Google Sans" w:hAnsiTheme="majorBidi" w:cstheme="majorBidi"/>
          <w:color w:val="1B1C1D"/>
        </w:rPr>
        <w:t>Aljabar</w:t>
      </w:r>
    </w:p>
    <w:p w:rsidR="0072017B" w:rsidRPr="00BB31D7"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BB31D7">
        <w:rPr>
          <w:rFonts w:asciiTheme="majorBidi" w:eastAsia="Google Sans Text" w:hAnsiTheme="majorBidi" w:cstheme="majorBidi"/>
          <w:color w:val="1B1C1D"/>
          <w:sz w:val="24"/>
          <w:szCs w:val="24"/>
        </w:rPr>
        <w:t>Mengenali, memprediksi dan menggeneralisasi pola dalam bentuk susunan benda dan bilangan; Menyatakan suatu situasi ke dalam bentuk aljabar; menggunakan sifat-sifat operasi (komutatif, asosiatif, dan distributif) untuk menghasilkan bentuk aljabar yang ekuivalen.</w:t>
      </w:r>
      <w:proofErr w:type="gramEnd"/>
      <w:r w:rsidRPr="00BB31D7">
        <w:rPr>
          <w:rFonts w:asciiTheme="majorBidi" w:eastAsia="Google Sans Text" w:hAnsiTheme="majorBidi" w:cstheme="majorBidi"/>
          <w:color w:val="1B1C1D"/>
          <w:sz w:val="24"/>
          <w:szCs w:val="24"/>
        </w:rPr>
        <w:t xml:space="preserve"> Murid dapat memahami relasi dan fungsi (domain, kodomain, range) serta menyajikannya dalam bentuk diagram panah, tabel, himpunan pasangan berurutan, dan grafik; membedakan beberapa fungsi non linear dari fungsi linear secara grafik; menyelesaikan persamaan dan pertidaksamaan linear satu variabel; menyajikan, menganalisis, dan menyelesaikan masalah dengan menggunakan relasi, fungsi dan persamaan linear; serta menyelesaikan sistem persaman linear dua variabel melalui beberapa cara untuk penyelesaian masalah.</w:t>
      </w:r>
    </w:p>
    <w:p w:rsidR="00BB31D7" w:rsidRDefault="00BB31D7" w:rsidP="00BB31D7">
      <w:pPr>
        <w:pStyle w:val="Heading4"/>
        <w:spacing w:before="0" w:after="0" w:line="276" w:lineRule="auto"/>
        <w:jc w:val="both"/>
        <w:rPr>
          <w:rFonts w:asciiTheme="majorBidi" w:eastAsia="Google Sans" w:hAnsiTheme="majorBidi" w:cstheme="majorBidi"/>
          <w:color w:val="1B1C1D"/>
        </w:rPr>
      </w:pPr>
    </w:p>
    <w:p w:rsidR="0072017B" w:rsidRPr="00BB31D7" w:rsidRDefault="00BB31D7" w:rsidP="00BB31D7">
      <w:pPr>
        <w:pStyle w:val="Heading4"/>
        <w:numPr>
          <w:ilvl w:val="0"/>
          <w:numId w:val="6"/>
        </w:numPr>
        <w:spacing w:before="0" w:after="0" w:line="276" w:lineRule="auto"/>
        <w:jc w:val="both"/>
        <w:rPr>
          <w:rFonts w:asciiTheme="majorBidi" w:eastAsia="Google Sans" w:hAnsiTheme="majorBidi" w:cstheme="majorBidi"/>
          <w:color w:val="1B1C1D"/>
        </w:rPr>
      </w:pPr>
      <w:r w:rsidRPr="00BB31D7">
        <w:rPr>
          <w:rFonts w:asciiTheme="majorBidi" w:eastAsia="Google Sans" w:hAnsiTheme="majorBidi" w:cstheme="majorBidi"/>
          <w:color w:val="1B1C1D"/>
        </w:rPr>
        <w:t>Pengukuran</w:t>
      </w:r>
    </w:p>
    <w:p w:rsidR="0072017B" w:rsidRPr="00BB31D7"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 xml:space="preserve">Menentukan keliling, luas, panjang busur, sudut dan luas juring lingkaran, serta menyelesaikan masalah yang terkait; menjelaskan </w:t>
      </w:r>
      <w:proofErr w:type="gramStart"/>
      <w:r w:rsidRPr="00BB31D7">
        <w:rPr>
          <w:rFonts w:asciiTheme="majorBidi" w:eastAsia="Google Sans Text" w:hAnsiTheme="majorBidi" w:cstheme="majorBidi"/>
          <w:color w:val="1B1C1D"/>
          <w:sz w:val="24"/>
          <w:szCs w:val="24"/>
        </w:rPr>
        <w:t>cara</w:t>
      </w:r>
      <w:proofErr w:type="gramEnd"/>
      <w:r w:rsidRPr="00BB31D7">
        <w:rPr>
          <w:rFonts w:asciiTheme="majorBidi" w:eastAsia="Google Sans Text" w:hAnsiTheme="majorBidi" w:cstheme="majorBidi"/>
          <w:color w:val="1B1C1D"/>
          <w:sz w:val="24"/>
          <w:szCs w:val="24"/>
        </w:rPr>
        <w:t xml:space="preserve"> untuk menentukan luas permukaan dan volume bangun ruang (prisma, tabung, bola, limas dan kerucut) dan menyelesaikan masalah yang terkait; dan menjelaskan pengaruh perubahan secara proporsional dari bangun datar dan bangun ruang terhadap ukuran panjang, besar sudut, luas, dan/atau volume.</w:t>
      </w:r>
    </w:p>
    <w:p w:rsidR="00BB31D7" w:rsidRDefault="00BB31D7" w:rsidP="00BB31D7">
      <w:pPr>
        <w:pStyle w:val="Heading4"/>
        <w:spacing w:before="0" w:after="0" w:line="276" w:lineRule="auto"/>
        <w:jc w:val="both"/>
        <w:rPr>
          <w:rFonts w:asciiTheme="majorBidi" w:eastAsia="Google Sans" w:hAnsiTheme="majorBidi" w:cstheme="majorBidi"/>
          <w:color w:val="1B1C1D"/>
        </w:rPr>
      </w:pPr>
    </w:p>
    <w:p w:rsidR="0072017B" w:rsidRPr="00BB31D7" w:rsidRDefault="00BB31D7" w:rsidP="00BB31D7">
      <w:pPr>
        <w:pStyle w:val="Heading4"/>
        <w:numPr>
          <w:ilvl w:val="0"/>
          <w:numId w:val="6"/>
        </w:numPr>
        <w:spacing w:before="0" w:after="0" w:line="276" w:lineRule="auto"/>
        <w:jc w:val="both"/>
        <w:rPr>
          <w:rFonts w:asciiTheme="majorBidi" w:eastAsia="Google Sans" w:hAnsiTheme="majorBidi" w:cstheme="majorBidi"/>
          <w:color w:val="1B1C1D"/>
        </w:rPr>
      </w:pPr>
      <w:r w:rsidRPr="00BB31D7">
        <w:rPr>
          <w:rFonts w:asciiTheme="majorBidi" w:eastAsia="Google Sans" w:hAnsiTheme="majorBidi" w:cstheme="majorBidi"/>
          <w:color w:val="1B1C1D"/>
        </w:rPr>
        <w:t>Geometri</w:t>
      </w:r>
    </w:p>
    <w:p w:rsidR="0072017B" w:rsidRPr="00BB31D7"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BB31D7">
        <w:rPr>
          <w:rFonts w:asciiTheme="majorBidi" w:eastAsia="Google Sans Text" w:hAnsiTheme="majorBidi" w:cstheme="majorBidi"/>
          <w:color w:val="1B1C1D"/>
          <w:sz w:val="24"/>
          <w:szCs w:val="24"/>
        </w:rPr>
        <w:t>Membuat jaring-jaring bangun ruang (prisma, tabung, limas dan kerucut) dan membuat bangun ruang dari jaring-jaringnya.</w:t>
      </w:r>
      <w:proofErr w:type="gramEnd"/>
      <w:r w:rsidRPr="00BB31D7">
        <w:rPr>
          <w:rFonts w:asciiTheme="majorBidi" w:eastAsia="Google Sans Text" w:hAnsiTheme="majorBidi" w:cstheme="majorBidi"/>
          <w:color w:val="1B1C1D"/>
          <w:sz w:val="24"/>
          <w:szCs w:val="24"/>
        </w:rPr>
        <w:t xml:space="preserve"> Murid dapat menggunakan hubungan antar-sudut yang terbentuk oleh dua garis yang berpotongan, dan oleh dua garis sejajar yang dipotong sebuah garis transversal untuk menyelesaikan masalah (termasuk menentukan jumlah besar sudut dalam sebuah segitiga, menentukan besar sudut yang belum diketahui pada sebuah segitiga); menjelaskan sifat-sifat kekongruenan dan kesebangunan pada segitiga dan segiempat, dan menggunakannya untuk menyelesaikan masalah; menunjukkan kebenaran teorema Pythagoras dan menggunakannya dalam menyelesaikan masalah (termasuk pengenalan bilangan irasional dan jarak antara dua titik pada bidang koordinat Kartesius). </w:t>
      </w:r>
      <w:proofErr w:type="gramStart"/>
      <w:r w:rsidRPr="00BB31D7">
        <w:rPr>
          <w:rFonts w:asciiTheme="majorBidi" w:eastAsia="Google Sans Text" w:hAnsiTheme="majorBidi" w:cstheme="majorBidi"/>
          <w:color w:val="1B1C1D"/>
          <w:sz w:val="24"/>
          <w:szCs w:val="24"/>
        </w:rPr>
        <w:t xml:space="preserve">Murid dapat melakukan transformasi tunggal (refleksi, translasi, rotasi, dan dilatasi) titik, garis, dan </w:t>
      </w:r>
      <w:r w:rsidRPr="00BB31D7">
        <w:rPr>
          <w:rFonts w:asciiTheme="majorBidi" w:eastAsia="Google Sans Text" w:hAnsiTheme="majorBidi" w:cstheme="majorBidi"/>
          <w:color w:val="1B1C1D"/>
          <w:sz w:val="24"/>
          <w:szCs w:val="24"/>
        </w:rPr>
        <w:lastRenderedPageBreak/>
        <w:t>bangun datar pada bidang koordinat Kartesius dan menggunakannya untuk menyelesaikan masalah.</w:t>
      </w:r>
      <w:proofErr w:type="gramEnd"/>
    </w:p>
    <w:p w:rsidR="00BB31D7" w:rsidRDefault="00BB31D7" w:rsidP="00BB31D7">
      <w:pPr>
        <w:pStyle w:val="Heading4"/>
        <w:spacing w:before="0" w:after="0" w:line="276" w:lineRule="auto"/>
        <w:jc w:val="both"/>
        <w:rPr>
          <w:rFonts w:asciiTheme="majorBidi" w:eastAsia="Google Sans" w:hAnsiTheme="majorBidi" w:cstheme="majorBidi"/>
          <w:color w:val="1B1C1D"/>
        </w:rPr>
      </w:pPr>
    </w:p>
    <w:p w:rsidR="0072017B" w:rsidRPr="00BB31D7" w:rsidRDefault="00BB31D7" w:rsidP="00BB31D7">
      <w:pPr>
        <w:pStyle w:val="Heading4"/>
        <w:numPr>
          <w:ilvl w:val="0"/>
          <w:numId w:val="6"/>
        </w:numPr>
        <w:spacing w:before="0" w:after="0" w:line="276" w:lineRule="auto"/>
        <w:jc w:val="both"/>
        <w:rPr>
          <w:rFonts w:asciiTheme="majorBidi" w:eastAsia="Google Sans" w:hAnsiTheme="majorBidi" w:cstheme="majorBidi"/>
          <w:color w:val="1B1C1D"/>
        </w:rPr>
      </w:pPr>
      <w:r w:rsidRPr="00BB31D7">
        <w:rPr>
          <w:rFonts w:asciiTheme="majorBidi" w:eastAsia="Google Sans" w:hAnsiTheme="majorBidi" w:cstheme="majorBidi"/>
          <w:color w:val="1B1C1D"/>
        </w:rPr>
        <w:t>Analisis Data dan Peluang</w:t>
      </w:r>
    </w:p>
    <w:p w:rsidR="0072017B"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 xml:space="preserve">Merumuskan pertanyaan, mengumpulkan, menyajikan, dan menganalisis data untuk menjawab pertanyaan dari situasi atau masalah; menggunakan diagram batang dan diagram lingkaran untuk menyajikan dan menginterpretasi data; mengambil sampel yang mewakili suatu populasi untuk mendapatkan data yang terkait dengan diri dan lingkungan mereka; menentukan dan menafsirkan rerata (mean), median, modus, dan jangkauan (range) dari data tersebut untuk menyelesaikan masalah (termasuk membandingkan suatu data terhadap kelompoknya, membandingkan dua kelompok data, memprediksi, membuat keputusan); menyelidiki kemungkinan adanya perubahan pengukuran pusat tersebut akibat perubahan data. </w:t>
      </w:r>
      <w:proofErr w:type="gramStart"/>
      <w:r w:rsidRPr="00BB31D7">
        <w:rPr>
          <w:rFonts w:asciiTheme="majorBidi" w:eastAsia="Google Sans Text" w:hAnsiTheme="majorBidi" w:cstheme="majorBidi"/>
          <w:color w:val="1B1C1D"/>
          <w:sz w:val="24"/>
          <w:szCs w:val="24"/>
        </w:rPr>
        <w:t>Murid dapat menjelaskan dan menggunakan pengertian peluang dan frekuensi relatif untuk menentukan frekuensi harapan satu kejadian pada suatu percobaan sederhana (semua hasil percobaan dapat muncul secara merata).</w:t>
      </w:r>
      <w:proofErr w:type="gramEnd"/>
    </w:p>
    <w:p w:rsidR="00BB31D7"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p w:rsidR="00BB31D7"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BB31D7" w:rsidTr="00BB31D7">
        <w:tc>
          <w:tcPr>
            <w:tcW w:w="5437" w:type="dxa"/>
          </w:tcPr>
          <w:p w:rsidR="00BB31D7" w:rsidRDefault="00BB31D7">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BB31D7" w:rsidRDefault="00672C47">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BB31D7" w:rsidRDefault="00BB31D7">
            <w:pPr>
              <w:jc w:val="center"/>
              <w:rPr>
                <w:rFonts w:asciiTheme="majorBidi" w:hAnsiTheme="majorBidi" w:cstheme="majorBidi"/>
                <w:bCs/>
                <w:iCs/>
                <w:color w:val="000000"/>
                <w:sz w:val="24"/>
                <w:szCs w:val="24"/>
              </w:rPr>
            </w:pPr>
          </w:p>
          <w:p w:rsidR="00BB31D7" w:rsidRDefault="00BB31D7">
            <w:pPr>
              <w:jc w:val="center"/>
              <w:rPr>
                <w:rFonts w:asciiTheme="majorBidi" w:hAnsiTheme="majorBidi" w:cstheme="majorBidi"/>
                <w:bCs/>
                <w:iCs/>
                <w:color w:val="000000"/>
                <w:sz w:val="24"/>
                <w:szCs w:val="24"/>
              </w:rPr>
            </w:pPr>
          </w:p>
          <w:p w:rsidR="00BB31D7" w:rsidRDefault="00BB31D7">
            <w:pPr>
              <w:jc w:val="center"/>
              <w:rPr>
                <w:rFonts w:asciiTheme="majorBidi" w:hAnsiTheme="majorBidi" w:cstheme="majorBidi"/>
                <w:bCs/>
                <w:iCs/>
                <w:color w:val="000000"/>
                <w:sz w:val="24"/>
                <w:szCs w:val="24"/>
              </w:rPr>
            </w:pPr>
          </w:p>
          <w:p w:rsidR="00BB31D7" w:rsidRDefault="00BB31D7">
            <w:pPr>
              <w:jc w:val="center"/>
              <w:rPr>
                <w:rFonts w:asciiTheme="majorBidi" w:hAnsiTheme="majorBidi" w:cstheme="majorBidi"/>
                <w:bCs/>
                <w:iCs/>
                <w:color w:val="000000"/>
                <w:sz w:val="24"/>
                <w:szCs w:val="24"/>
              </w:rPr>
            </w:pPr>
          </w:p>
          <w:p w:rsidR="00BB31D7" w:rsidRPr="00672C47" w:rsidRDefault="00672C47">
            <w:pPr>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t>Syofyan, S.Pd</w:t>
            </w:r>
          </w:p>
          <w:p w:rsidR="00BB31D7" w:rsidRDefault="00BB31D7">
            <w:pPr>
              <w:jc w:val="center"/>
              <w:rPr>
                <w:rFonts w:asciiTheme="majorBidi" w:hAnsiTheme="majorBidi" w:cstheme="majorBidi"/>
                <w:bCs/>
                <w:iCs/>
                <w:color w:val="000000"/>
                <w:sz w:val="24"/>
                <w:szCs w:val="24"/>
                <w:lang w:val="en-ID"/>
              </w:rPr>
            </w:pPr>
          </w:p>
        </w:tc>
        <w:tc>
          <w:tcPr>
            <w:tcW w:w="5437" w:type="dxa"/>
          </w:tcPr>
          <w:p w:rsidR="00BB31D7" w:rsidRDefault="00672C47">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BB31D7" w:rsidRDefault="00BB31D7">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BB31D7" w:rsidRDefault="00BB31D7">
            <w:pPr>
              <w:ind w:left="41"/>
              <w:jc w:val="center"/>
              <w:rPr>
                <w:rFonts w:asciiTheme="majorBidi" w:hAnsiTheme="majorBidi" w:cstheme="majorBidi"/>
                <w:bCs/>
                <w:iCs/>
                <w:color w:val="000000"/>
                <w:sz w:val="24"/>
                <w:szCs w:val="24"/>
              </w:rPr>
            </w:pPr>
          </w:p>
          <w:p w:rsidR="00BB31D7" w:rsidRDefault="00BB31D7">
            <w:pPr>
              <w:ind w:left="41"/>
              <w:jc w:val="center"/>
              <w:rPr>
                <w:rFonts w:asciiTheme="majorBidi" w:hAnsiTheme="majorBidi" w:cstheme="majorBidi"/>
                <w:bCs/>
                <w:iCs/>
                <w:color w:val="000000"/>
                <w:sz w:val="24"/>
                <w:szCs w:val="24"/>
              </w:rPr>
            </w:pPr>
          </w:p>
          <w:p w:rsidR="00BB31D7" w:rsidRDefault="00BB31D7">
            <w:pPr>
              <w:jc w:val="center"/>
              <w:rPr>
                <w:rFonts w:asciiTheme="majorBidi" w:hAnsiTheme="majorBidi" w:cstheme="majorBidi"/>
                <w:bCs/>
                <w:iCs/>
                <w:color w:val="000000"/>
                <w:sz w:val="24"/>
                <w:szCs w:val="24"/>
                <w:lang w:val="id-ID"/>
              </w:rPr>
            </w:pPr>
          </w:p>
          <w:p w:rsidR="00BB31D7" w:rsidRDefault="00BB31D7">
            <w:pPr>
              <w:ind w:left="41"/>
              <w:jc w:val="center"/>
              <w:rPr>
                <w:rFonts w:asciiTheme="majorBidi" w:hAnsiTheme="majorBidi" w:cstheme="majorBidi"/>
                <w:bCs/>
                <w:iCs/>
                <w:color w:val="000000"/>
                <w:sz w:val="24"/>
                <w:szCs w:val="24"/>
              </w:rPr>
            </w:pPr>
          </w:p>
          <w:p w:rsidR="00BB31D7" w:rsidRPr="00672C47" w:rsidRDefault="00672C47">
            <w:pPr>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t>Reza Deka Putri, S.Pd</w:t>
            </w:r>
          </w:p>
          <w:p w:rsidR="00BB31D7" w:rsidRDefault="00BB31D7" w:rsidP="00672C47">
            <w:pPr>
              <w:jc w:val="center"/>
              <w:rPr>
                <w:rFonts w:asciiTheme="majorBidi" w:hAnsiTheme="majorBidi" w:cstheme="majorBidi"/>
                <w:bCs/>
                <w:iCs/>
                <w:color w:val="000000"/>
                <w:sz w:val="24"/>
                <w:szCs w:val="24"/>
              </w:rPr>
            </w:pPr>
            <w:bookmarkStart w:id="0" w:name="_GoBack"/>
            <w:bookmarkEnd w:id="0"/>
          </w:p>
        </w:tc>
      </w:tr>
    </w:tbl>
    <w:p w:rsidR="00BB31D7" w:rsidRPr="00BB31D7"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sectPr w:rsidR="00BB31D7" w:rsidRPr="00BB31D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manOldStyl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oogle Sans">
    <w:charset w:val="00"/>
    <w:family w:val="auto"/>
    <w:pitch w:val="default"/>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05ACC"/>
    <w:multiLevelType w:val="hybridMultilevel"/>
    <w:tmpl w:val="05389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BD3005"/>
    <w:multiLevelType w:val="hybridMultilevel"/>
    <w:tmpl w:val="B0C4F2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7D37305"/>
    <w:multiLevelType w:val="multilevel"/>
    <w:tmpl w:val="BC14F508"/>
    <w:lvl w:ilvl="0">
      <w:start w:val="1"/>
      <w:numFmt w:val="decimal"/>
      <w:lvlText w:val="%1."/>
      <w:lvlJc w:val="left"/>
      <w:pPr>
        <w:ind w:left="72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40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312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84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56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28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600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72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5B5C114B"/>
    <w:multiLevelType w:val="hybridMultilevel"/>
    <w:tmpl w:val="7F06A79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66132A04"/>
    <w:multiLevelType w:val="multilevel"/>
    <w:tmpl w:val="1200F78A"/>
    <w:lvl w:ilvl="0">
      <w:start w:val="1"/>
      <w:numFmt w:val="decimal"/>
      <w:lvlText w:val="%1."/>
      <w:lvlJc w:val="left"/>
      <w:pPr>
        <w:ind w:left="72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40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312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84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56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28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600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72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7BD613D1"/>
    <w:multiLevelType w:val="multilevel"/>
    <w:tmpl w:val="F0DA5DE4"/>
    <w:lvl w:ilvl="0">
      <w:start w:val="2"/>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2"/>
  </w:num>
  <w:num w:numId="2">
    <w:abstractNumId w:val="4"/>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72017B"/>
    <w:rsid w:val="00672C47"/>
    <w:rsid w:val="006F6D79"/>
    <w:rsid w:val="0072017B"/>
    <w:rsid w:val="009F406C"/>
    <w:rsid w:val="00BB31D7"/>
    <w:rsid w:val="00D270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BB31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9F406C"/>
    <w:rPr>
      <w:rFonts w:ascii="BookmanOldStyle" w:hAnsi="BookmanOldStyle" w:hint="default"/>
      <w:b w:val="0"/>
      <w:bCs w:val="0"/>
      <w:i w:val="0"/>
      <w:iCs w:val="0"/>
      <w:color w:val="000000"/>
      <w:sz w:val="24"/>
      <w:szCs w:val="24"/>
    </w:rPr>
  </w:style>
  <w:style w:type="paragraph" w:styleId="BalloonText">
    <w:name w:val="Balloon Text"/>
    <w:basedOn w:val="Normal"/>
    <w:link w:val="BalloonTextChar"/>
    <w:uiPriority w:val="99"/>
    <w:semiHidden/>
    <w:unhideWhenUsed/>
    <w:rsid w:val="009F406C"/>
    <w:rPr>
      <w:rFonts w:ascii="Tahoma" w:hAnsi="Tahoma" w:cs="Tahoma"/>
      <w:sz w:val="16"/>
      <w:szCs w:val="16"/>
    </w:rPr>
  </w:style>
  <w:style w:type="character" w:customStyle="1" w:styleId="BalloonTextChar">
    <w:name w:val="Balloon Text Char"/>
    <w:basedOn w:val="DefaultParagraphFont"/>
    <w:link w:val="BalloonText"/>
    <w:uiPriority w:val="99"/>
    <w:semiHidden/>
    <w:rsid w:val="009F406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BB31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9F406C"/>
    <w:rPr>
      <w:rFonts w:ascii="BookmanOldStyle" w:hAnsi="BookmanOldStyle" w:hint="default"/>
      <w:b w:val="0"/>
      <w:bCs w:val="0"/>
      <w:i w:val="0"/>
      <w:iCs w:val="0"/>
      <w:color w:val="000000"/>
      <w:sz w:val="24"/>
      <w:szCs w:val="24"/>
    </w:rPr>
  </w:style>
  <w:style w:type="paragraph" w:styleId="BalloonText">
    <w:name w:val="Balloon Text"/>
    <w:basedOn w:val="Normal"/>
    <w:link w:val="BalloonTextChar"/>
    <w:uiPriority w:val="99"/>
    <w:semiHidden/>
    <w:unhideWhenUsed/>
    <w:rsid w:val="009F406C"/>
    <w:rPr>
      <w:rFonts w:ascii="Tahoma" w:hAnsi="Tahoma" w:cs="Tahoma"/>
      <w:sz w:val="16"/>
      <w:szCs w:val="16"/>
    </w:rPr>
  </w:style>
  <w:style w:type="character" w:customStyle="1" w:styleId="BalloonTextChar">
    <w:name w:val="Balloon Text Char"/>
    <w:basedOn w:val="DefaultParagraphFont"/>
    <w:link w:val="BalloonText"/>
    <w:uiPriority w:val="99"/>
    <w:semiHidden/>
    <w:rsid w:val="009F406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02880">
      <w:bodyDiv w:val="1"/>
      <w:marLeft w:val="0"/>
      <w:marRight w:val="0"/>
      <w:marTop w:val="0"/>
      <w:marBottom w:val="0"/>
      <w:divBdr>
        <w:top w:val="none" w:sz="0" w:space="0" w:color="auto"/>
        <w:left w:val="none" w:sz="0" w:space="0" w:color="auto"/>
        <w:bottom w:val="none" w:sz="0" w:space="0" w:color="auto"/>
        <w:right w:val="none" w:sz="0" w:space="0" w:color="auto"/>
      </w:divBdr>
    </w:div>
    <w:div w:id="648747060">
      <w:bodyDiv w:val="1"/>
      <w:marLeft w:val="0"/>
      <w:marRight w:val="0"/>
      <w:marTop w:val="0"/>
      <w:marBottom w:val="0"/>
      <w:divBdr>
        <w:top w:val="none" w:sz="0" w:space="0" w:color="auto"/>
        <w:left w:val="none" w:sz="0" w:space="0" w:color="auto"/>
        <w:bottom w:val="none" w:sz="0" w:space="0" w:color="auto"/>
        <w:right w:val="none" w:sz="0" w:space="0" w:color="auto"/>
      </w:divBdr>
    </w:div>
    <w:div w:id="1399593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1626</Words>
  <Characters>9273</Characters>
  <Application>Microsoft Office Word</Application>
  <DocSecurity>0</DocSecurity>
  <Lines>77</Lines>
  <Paragraphs>21</Paragraphs>
  <ScaleCrop>false</ScaleCrop>
  <Company/>
  <LinksUpToDate>false</LinksUpToDate>
  <CharactersWithSpaces>10878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2025-07-23T02:08:00Z</dcterms:created>
  <dcterms:modified xsi:type="dcterms:W3CDTF">2026-05-21T02:48:00Z</dcterms:modified>
</cp:coreProperties>
</file>